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7" w:rsidRDefault="00817706" w:rsidP="001F0578">
      <w:bookmarkStart w:id="0" w:name="_GoBack"/>
      <w:bookmarkEnd w:id="0"/>
      <w:r>
        <w:t>Table I. Neurologic intraoperative monitoring recommendations</w:t>
      </w:r>
    </w:p>
    <w:tbl>
      <w:tblPr>
        <w:tblW w:w="10093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5"/>
        <w:gridCol w:w="3364"/>
        <w:gridCol w:w="3364"/>
      </w:tblGrid>
      <w:tr w:rsidR="00817706" w:rsidRPr="0071333B" w:rsidTr="00101A3C">
        <w:tc>
          <w:tcPr>
            <w:tcW w:w="8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Maintenance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817706" w:rsidRPr="0071333B" w:rsidTr="00101A3C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SSEP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i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SSEP + EMG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SSEP + EMG + MEP</w:t>
            </w:r>
          </w:p>
        </w:tc>
      </w:tr>
      <w:tr w:rsidR="00817706" w:rsidRPr="0071333B" w:rsidTr="00101A3C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table </w:t>
            </w:r>
            <w:proofErr w:type="spellStart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sevo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/</w:t>
            </w:r>
            <w:proofErr w:type="spellStart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iso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(&lt;1 MAC) 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emifentanil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*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(0.125-0.25 mcg/kg/min)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uscle relaxation okay (may enhance signals)</w:t>
            </w:r>
          </w:p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table </w:t>
            </w:r>
            <w:proofErr w:type="spellStart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sevo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/</w:t>
            </w:r>
            <w:proofErr w:type="spellStart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iso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(&lt;1 MAC)</w:t>
            </w:r>
            <w:r w:rsidRPr="0071333B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emifentanil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*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(0.125-0.25 mcg/kg/min) 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817706" w:rsidRPr="0071333B" w:rsidRDefault="00817706" w:rsidP="00101A3C">
            <w:pPr>
              <w:spacing w:after="0"/>
              <w:rPr>
                <w:rFonts w:ascii="Arial" w:eastAsia="MS ????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uscle relaxation </w:t>
            </w:r>
            <w:r w:rsidRPr="0071333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contraindicated</w:t>
            </w:r>
          </w:p>
          <w:p w:rsidR="00817706" w:rsidRPr="0071333B" w:rsidRDefault="00817706" w:rsidP="00101A3C">
            <w:pPr>
              <w:spacing w:after="0"/>
              <w:rPr>
                <w:rFonts w:ascii="Arial" w:eastAsia="MS ????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706" w:rsidRPr="0071333B" w:rsidRDefault="00817706" w:rsidP="00101A3C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table </w:t>
            </w:r>
            <w:proofErr w:type="spellStart"/>
            <w:r w:rsidRPr="0071333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desflurane</w:t>
            </w:r>
            <w:proofErr w:type="spellEnd"/>
            <w:r w:rsidRPr="0071333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(&lt;4%)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emifentanil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*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(0.125-0.25 mcg/kg/min)</w:t>
            </w:r>
            <w:r w:rsidRPr="0071333B">
              <w:rPr>
                <w:rFonts w:ascii="Arial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uscle relaxation </w:t>
            </w:r>
            <w:r w:rsidRPr="0071333B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contraindicated</w:t>
            </w:r>
          </w:p>
          <w:p w:rsidR="00817706" w:rsidRPr="0071333B" w:rsidRDefault="00817706" w:rsidP="00101A3C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</w:p>
          <w:p w:rsidR="00817706" w:rsidRPr="0071333B" w:rsidRDefault="00817706" w:rsidP="00101A3C">
            <w:pPr>
              <w:spacing w:after="0"/>
              <w:rPr>
                <w:rFonts w:ascii="Arial" w:eastAsia="MS ????" w:hAnsi="Arial" w:cs="Arial"/>
                <w:sz w:val="18"/>
                <w:szCs w:val="18"/>
                <w:lang w:eastAsia="ja-JP"/>
              </w:rPr>
            </w:pPr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*</w:t>
            </w:r>
            <w:proofErr w:type="spellStart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Myelopathic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patients or poor MEP signals may necessitate transition to a TIVA with a </w:t>
            </w:r>
            <w:proofErr w:type="spellStart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>propofol</w:t>
            </w:r>
            <w:proofErr w:type="spellEnd"/>
            <w:r w:rsidRPr="007133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infusion (100-200 mcg/kg/min); BIS monitor useful for TIVA</w:t>
            </w:r>
          </w:p>
        </w:tc>
      </w:tr>
    </w:tbl>
    <w:p w:rsidR="00817706" w:rsidRPr="001F0578" w:rsidRDefault="00817706" w:rsidP="001F0578">
      <w:pPr>
        <w:jc w:val="both"/>
        <w:rPr>
          <w:rFonts w:ascii="Arial" w:hAnsi="Arial" w:cs="Arial"/>
          <w:sz w:val="18"/>
          <w:szCs w:val="18"/>
        </w:rPr>
      </w:pPr>
      <w:r w:rsidRPr="001F0578">
        <w:rPr>
          <w:rFonts w:ascii="Arial" w:hAnsi="Arial" w:cs="Arial"/>
          <w:sz w:val="18"/>
          <w:szCs w:val="18"/>
        </w:rPr>
        <w:t xml:space="preserve">*May substitute any narcotic for </w:t>
      </w:r>
      <w:proofErr w:type="spellStart"/>
      <w:r w:rsidRPr="001F0578">
        <w:rPr>
          <w:rFonts w:ascii="Arial" w:hAnsi="Arial" w:cs="Arial"/>
          <w:sz w:val="18"/>
          <w:szCs w:val="18"/>
        </w:rPr>
        <w:t>remifentanil</w:t>
      </w:r>
      <w:proofErr w:type="spellEnd"/>
      <w:r w:rsidRPr="001F0578">
        <w:rPr>
          <w:rFonts w:ascii="Arial" w:hAnsi="Arial" w:cs="Arial"/>
          <w:sz w:val="18"/>
          <w:szCs w:val="18"/>
        </w:rPr>
        <w:t xml:space="preserve">; the purpose of the narcotic is for </w:t>
      </w:r>
      <w:proofErr w:type="spellStart"/>
      <w:r w:rsidRPr="001F0578">
        <w:rPr>
          <w:rFonts w:ascii="Arial" w:hAnsi="Arial" w:cs="Arial"/>
          <w:sz w:val="18"/>
          <w:szCs w:val="18"/>
        </w:rPr>
        <w:t>titratability</w:t>
      </w:r>
      <w:proofErr w:type="spellEnd"/>
      <w:r w:rsidRPr="001F0578">
        <w:rPr>
          <w:rFonts w:ascii="Arial" w:hAnsi="Arial" w:cs="Arial"/>
          <w:sz w:val="18"/>
          <w:szCs w:val="18"/>
        </w:rPr>
        <w:t xml:space="preserve"> of anesthetic, as changing opioid levels have little impact on monitoring.</w:t>
      </w:r>
    </w:p>
    <w:p w:rsidR="00817706" w:rsidRDefault="00817706"/>
    <w:sectPr w:rsidR="0081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06"/>
    <w:rsid w:val="001F0578"/>
    <w:rsid w:val="004E242F"/>
    <w:rsid w:val="00817706"/>
    <w:rsid w:val="008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Donna</cp:lastModifiedBy>
  <cp:revision>3</cp:revision>
  <dcterms:created xsi:type="dcterms:W3CDTF">2012-08-08T21:16:00Z</dcterms:created>
  <dcterms:modified xsi:type="dcterms:W3CDTF">2012-11-12T23:55:00Z</dcterms:modified>
</cp:coreProperties>
</file>